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03" w:rsidRDefault="00050E43">
      <w:r w:rsidRPr="00050E43">
        <w:rPr>
          <w:noProof/>
        </w:rPr>
        <w:drawing>
          <wp:inline distT="0" distB="0" distL="0" distR="0">
            <wp:extent cx="1295400" cy="1728662"/>
            <wp:effectExtent l="0" t="0" r="0" b="5080"/>
            <wp:docPr id="1" name="圖片 1" descr="D:\Users\003562\Desktop\Ryan\照片\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03562\Desktop\Ryan\照片\Rya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7278" cy="1757857"/>
                    </a:xfrm>
                    <a:prstGeom prst="rect">
                      <a:avLst/>
                    </a:prstGeom>
                    <a:noFill/>
                    <a:ln>
                      <a:noFill/>
                    </a:ln>
                  </pic:spPr>
                </pic:pic>
              </a:graphicData>
            </a:graphic>
          </wp:inline>
        </w:drawing>
      </w:r>
    </w:p>
    <w:p w:rsidR="00050E43" w:rsidRDefault="00050E43">
      <w:r>
        <w:rPr>
          <w:rStyle w:val="bumpedfont15"/>
          <w:rFonts w:ascii="Times New Roman" w:hAnsi="Times New Roman" w:cs="Times New Roman"/>
          <w:sz w:val="27"/>
          <w:szCs w:val="27"/>
        </w:rPr>
        <w:t>Ryan Hsieh</w:t>
      </w:r>
    </w:p>
    <w:p w:rsidR="00050E43" w:rsidRDefault="00050E43">
      <w:pPr>
        <w:rPr>
          <w:rFonts w:ascii="Century" w:hAnsi="Century"/>
        </w:rPr>
      </w:pPr>
      <w:r>
        <w:rPr>
          <w:rFonts w:ascii="Century" w:hAnsi="Century"/>
        </w:rPr>
        <w:t>EVP, Head of Financial Investment</w:t>
      </w:r>
    </w:p>
    <w:p w:rsidR="00050E43" w:rsidRPr="00FF21BB" w:rsidRDefault="00050E43" w:rsidP="00050E43">
      <w:pPr>
        <w:rPr>
          <w:rFonts w:ascii="Century" w:hAnsi="Century"/>
        </w:rPr>
      </w:pPr>
      <w:r w:rsidRPr="00FF21BB">
        <w:rPr>
          <w:rFonts w:ascii="Century" w:hAnsi="Century" w:hint="eastAsia"/>
        </w:rPr>
        <w:t>Taiwan Life Insurance Co., Ltd</w:t>
      </w:r>
    </w:p>
    <w:p w:rsidR="00050E43" w:rsidRPr="00050E43" w:rsidRDefault="00050E43"/>
    <w:p w:rsidR="00050E43" w:rsidRDefault="00050E43"/>
    <w:p w:rsidR="00050E43" w:rsidRDefault="00050E43" w:rsidP="00050E43">
      <w:pPr>
        <w:pStyle w:val="Web"/>
        <w:spacing w:before="0" w:beforeAutospacing="0" w:after="0" w:afterAutospacing="0" w:line="324" w:lineRule="atLeast"/>
        <w:rPr>
          <w:sz w:val="27"/>
          <w:szCs w:val="27"/>
        </w:rPr>
      </w:pPr>
      <w:r>
        <w:rPr>
          <w:rStyle w:val="bumpedfont15"/>
          <w:rFonts w:ascii="Times New Roman" w:hAnsi="Times New Roman" w:cs="Times New Roman"/>
          <w:sz w:val="27"/>
          <w:szCs w:val="27"/>
        </w:rPr>
        <w:t>Ryan Hsieh joined in CTBC Group since 2006, started from CTBC Venture and CTBC bank, been responsible for ventures capital, listed equities, and project finance investments. In 2012, Mr. Hsieh switched career path to Taiwan Life (CTBC Group's arms of acquired insurance subsidiary), served as Senior Vice President helped to consolidate the investment philosophy of acquired company and the Group. </w:t>
      </w:r>
    </w:p>
    <w:p w:rsidR="00050E43" w:rsidRDefault="00050E43" w:rsidP="00050E43">
      <w:pPr>
        <w:pStyle w:val="Web"/>
        <w:spacing w:before="0" w:beforeAutospacing="0" w:after="0" w:afterAutospacing="0" w:line="324" w:lineRule="atLeast"/>
        <w:rPr>
          <w:sz w:val="27"/>
          <w:szCs w:val="27"/>
        </w:rPr>
      </w:pPr>
      <w:r>
        <w:rPr>
          <w:rFonts w:hint="eastAsia"/>
          <w:sz w:val="27"/>
          <w:szCs w:val="27"/>
        </w:rPr>
        <w:t> </w:t>
      </w:r>
    </w:p>
    <w:p w:rsidR="00050E43" w:rsidRDefault="00050E43" w:rsidP="00050E43">
      <w:pPr>
        <w:pStyle w:val="Web"/>
        <w:spacing w:before="0" w:beforeAutospacing="0" w:after="0" w:afterAutospacing="0" w:line="324" w:lineRule="atLeast"/>
        <w:rPr>
          <w:sz w:val="27"/>
          <w:szCs w:val="27"/>
        </w:rPr>
      </w:pPr>
      <w:r>
        <w:rPr>
          <w:rStyle w:val="bumpedfont15"/>
          <w:rFonts w:ascii="Times New Roman" w:hAnsi="Times New Roman" w:cs="Times New Roman"/>
          <w:sz w:val="27"/>
          <w:szCs w:val="27"/>
        </w:rPr>
        <w:t>As the head of Investment Division of Taiwan Life, Mr. Hsueh oversees over US$60 billion size of investment pool, conducting the investment strategies ac</w:t>
      </w:r>
      <w:r w:rsidR="00E334FF">
        <w:rPr>
          <w:rStyle w:val="bumpedfont15"/>
          <w:rFonts w:ascii="Times New Roman" w:hAnsi="Times New Roman" w:cs="Times New Roman"/>
          <w:sz w:val="27"/>
          <w:szCs w:val="27"/>
        </w:rPr>
        <w:t xml:space="preserve">ross equity, fixed income, and </w:t>
      </w:r>
      <w:r>
        <w:rPr>
          <w:rStyle w:val="bumpedfont15"/>
          <w:rFonts w:ascii="Times New Roman" w:hAnsi="Times New Roman" w:cs="Times New Roman"/>
          <w:sz w:val="27"/>
          <w:szCs w:val="27"/>
        </w:rPr>
        <w:t xml:space="preserve">management of currency </w:t>
      </w:r>
      <w:proofErr w:type="gramStart"/>
      <w:r>
        <w:rPr>
          <w:rStyle w:val="bumpedfont15"/>
          <w:rFonts w:ascii="Times New Roman" w:hAnsi="Times New Roman" w:cs="Times New Roman"/>
          <w:sz w:val="27"/>
          <w:szCs w:val="27"/>
        </w:rPr>
        <w:t>risks ,</w:t>
      </w:r>
      <w:proofErr w:type="gramEnd"/>
      <w:r>
        <w:rPr>
          <w:rStyle w:val="bumpedfont15"/>
          <w:rFonts w:ascii="Times New Roman" w:hAnsi="Times New Roman" w:cs="Times New Roman"/>
          <w:sz w:val="27"/>
          <w:szCs w:val="27"/>
        </w:rPr>
        <w:t xml:space="preserve"> and also supervising the assets and liabilities administration.  </w:t>
      </w:r>
    </w:p>
    <w:p w:rsidR="00050E43" w:rsidRDefault="00050E43" w:rsidP="00050E43">
      <w:pPr>
        <w:pStyle w:val="Web"/>
        <w:spacing w:before="0" w:beforeAutospacing="0" w:after="0" w:afterAutospacing="0" w:line="324" w:lineRule="atLeast"/>
        <w:rPr>
          <w:sz w:val="27"/>
          <w:szCs w:val="27"/>
        </w:rPr>
      </w:pPr>
      <w:r>
        <w:rPr>
          <w:rFonts w:hint="eastAsia"/>
          <w:sz w:val="27"/>
          <w:szCs w:val="27"/>
        </w:rPr>
        <w:t> </w:t>
      </w:r>
    </w:p>
    <w:p w:rsidR="00050E43" w:rsidRDefault="00050E43" w:rsidP="00050E43">
      <w:pPr>
        <w:pStyle w:val="Web"/>
        <w:spacing w:before="0" w:beforeAutospacing="0" w:after="0" w:afterAutospacing="0" w:line="324" w:lineRule="atLeast"/>
        <w:rPr>
          <w:sz w:val="27"/>
          <w:szCs w:val="27"/>
        </w:rPr>
      </w:pPr>
      <w:r>
        <w:rPr>
          <w:rStyle w:val="bumpedfont15"/>
          <w:rFonts w:ascii="Times New Roman" w:hAnsi="Times New Roman" w:cs="Times New Roman"/>
          <w:sz w:val="27"/>
          <w:szCs w:val="27"/>
        </w:rPr>
        <w:t xml:space="preserve">Prior to CTBC Group(2004-2006), Mr. Hsieh was the Special Assistant of Chairman of Askey Computer, provided evaluations and solutions to the company's expansion, span-off and M&amp;A plans to the Board  Mr. Hsieh was with </w:t>
      </w:r>
      <w:proofErr w:type="spellStart"/>
      <w:r>
        <w:rPr>
          <w:rStyle w:val="bumpedfont15"/>
          <w:rFonts w:ascii="Times New Roman" w:hAnsi="Times New Roman" w:cs="Times New Roman"/>
          <w:sz w:val="27"/>
          <w:szCs w:val="27"/>
        </w:rPr>
        <w:t>RiTek</w:t>
      </w:r>
      <w:proofErr w:type="spellEnd"/>
      <w:r>
        <w:rPr>
          <w:rStyle w:val="bumpedfont15"/>
          <w:rFonts w:ascii="Times New Roman" w:hAnsi="Times New Roman" w:cs="Times New Roman"/>
          <w:sz w:val="27"/>
          <w:szCs w:val="27"/>
        </w:rPr>
        <w:t xml:space="preserve"> for 3 years(</w:t>
      </w:r>
      <w:r w:rsidR="00E334FF">
        <w:rPr>
          <w:rStyle w:val="bumpedfont15"/>
          <w:rFonts w:ascii="Times New Roman" w:hAnsi="Times New Roman" w:cs="Times New Roman"/>
          <w:sz w:val="27"/>
          <w:szCs w:val="27"/>
        </w:rPr>
        <w:t>2000-2003</w:t>
      </w:r>
      <w:r>
        <w:rPr>
          <w:rStyle w:val="bumpedfont15"/>
          <w:rFonts w:ascii="Times New Roman" w:hAnsi="Times New Roman" w:cs="Times New Roman"/>
          <w:sz w:val="27"/>
          <w:szCs w:val="27"/>
        </w:rPr>
        <w:t>) executed strategic investment, spin-off and fundraising, Mr. Hsieh, began his career in Swire Coca-Cola Beverages(Taiwan).</w:t>
      </w:r>
      <w:bookmarkStart w:id="0" w:name="_GoBack"/>
      <w:bookmarkEnd w:id="0"/>
    </w:p>
    <w:p w:rsidR="00050E43" w:rsidRDefault="00050E43" w:rsidP="00050E43">
      <w:pPr>
        <w:pStyle w:val="Web"/>
        <w:spacing w:before="0" w:beforeAutospacing="0" w:after="0" w:afterAutospacing="0" w:line="324" w:lineRule="atLeast"/>
        <w:rPr>
          <w:sz w:val="27"/>
          <w:szCs w:val="27"/>
        </w:rPr>
      </w:pPr>
      <w:r>
        <w:rPr>
          <w:rFonts w:hint="eastAsia"/>
          <w:sz w:val="27"/>
          <w:szCs w:val="27"/>
        </w:rPr>
        <w:t> </w:t>
      </w:r>
    </w:p>
    <w:p w:rsidR="00050E43" w:rsidRDefault="00050E43" w:rsidP="00050E43">
      <w:pPr>
        <w:pStyle w:val="Web"/>
        <w:spacing w:before="0" w:beforeAutospacing="0" w:after="0" w:afterAutospacing="0" w:line="324" w:lineRule="atLeast"/>
        <w:rPr>
          <w:sz w:val="27"/>
          <w:szCs w:val="27"/>
        </w:rPr>
      </w:pPr>
      <w:r>
        <w:rPr>
          <w:rStyle w:val="bumpedfont15"/>
          <w:rFonts w:ascii="Times New Roman" w:hAnsi="Times New Roman" w:cs="Times New Roman"/>
          <w:sz w:val="27"/>
          <w:szCs w:val="27"/>
        </w:rPr>
        <w:t>Mr. Hsieh, holds a MS degree in Industrial Econo0mics from National Central University, and a BA from Feng Chia University in Taiwan.</w:t>
      </w:r>
    </w:p>
    <w:p w:rsidR="00050E43" w:rsidRDefault="00050E43" w:rsidP="00050E43">
      <w:r>
        <w:rPr>
          <w:rFonts w:hint="eastAsia"/>
        </w:rPr>
        <w:br/>
      </w:r>
    </w:p>
    <w:sectPr w:rsidR="00050E4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43"/>
    <w:rsid w:val="00050E43"/>
    <w:rsid w:val="00333F03"/>
    <w:rsid w:val="00E33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D9CE"/>
  <w15:chartTrackingRefBased/>
  <w15:docId w15:val="{AAB83E84-D701-4DB9-B50B-6812A6FC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E43"/>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0E43"/>
    <w:pPr>
      <w:spacing w:before="100" w:beforeAutospacing="1" w:after="100" w:afterAutospacing="1"/>
    </w:pPr>
  </w:style>
  <w:style w:type="character" w:customStyle="1" w:styleId="bumpedfont15">
    <w:name w:val="bumpedfont15"/>
    <w:basedOn w:val="a0"/>
    <w:rsid w:val="0005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TWL</dc:creator>
  <cp:keywords/>
  <dc:description/>
  <cp:lastModifiedBy>TWL</cp:lastModifiedBy>
  <cp:revision>2</cp:revision>
  <dcterms:created xsi:type="dcterms:W3CDTF">2021-10-14T05:12:00Z</dcterms:created>
  <dcterms:modified xsi:type="dcterms:W3CDTF">2021-10-14T05:30:00Z</dcterms:modified>
</cp:coreProperties>
</file>