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71" w:rsidRPr="00A75271" w:rsidRDefault="00AF0307" w:rsidP="00A75271">
      <w:pPr>
        <w:jc w:val="right"/>
        <w:rPr>
          <w:rFonts w:ascii="Century" w:hAnsi="Century"/>
          <w:sz w:val="20"/>
          <w:szCs w:val="20"/>
        </w:rPr>
      </w:pPr>
      <w:r>
        <w:rPr>
          <w:rFonts w:ascii="Century" w:hAnsi="Century" w:hint="eastAsia"/>
          <w:sz w:val="20"/>
          <w:szCs w:val="20"/>
        </w:rPr>
        <w:t>2021.10</w:t>
      </w:r>
    </w:p>
    <w:p w:rsidR="00A75271" w:rsidRDefault="003E03DF" w:rsidP="00A75271">
      <w:pPr>
        <w:rPr>
          <w:rFonts w:ascii="Century" w:hAnsi="Century"/>
          <w:szCs w:val="24"/>
        </w:rPr>
      </w:pPr>
      <w:r>
        <w:rPr>
          <w:rFonts w:ascii="Century" w:hAnsi="Century"/>
          <w:noProof/>
          <w:szCs w:val="24"/>
        </w:rPr>
        <w:drawing>
          <wp:inline distT="0" distB="0" distL="0" distR="0">
            <wp:extent cx="1257290" cy="1709552"/>
            <wp:effectExtent l="0" t="0" r="635" b="508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becca Yang-2021.10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691" t="15806" r="28519" b="39536"/>
                    <a:stretch/>
                  </pic:blipFill>
                  <pic:spPr bwMode="auto">
                    <a:xfrm>
                      <a:off x="0" y="0"/>
                      <a:ext cx="1266096" cy="17215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75271" w:rsidRPr="00FF21BB" w:rsidRDefault="00FF21BB" w:rsidP="0053435A">
      <w:pPr>
        <w:rPr>
          <w:rFonts w:ascii="Century" w:hAnsi="Century"/>
          <w:szCs w:val="24"/>
        </w:rPr>
      </w:pPr>
      <w:r w:rsidRPr="00FF21BB">
        <w:rPr>
          <w:rFonts w:ascii="Century" w:hAnsi="Century"/>
          <w:szCs w:val="24"/>
        </w:rPr>
        <w:t>Rebecca Yang</w:t>
      </w:r>
    </w:p>
    <w:p w:rsidR="00FF21BB" w:rsidRPr="00FF21BB" w:rsidRDefault="00AF0307" w:rsidP="0053435A">
      <w:pPr>
        <w:rPr>
          <w:rFonts w:ascii="Century" w:hAnsi="Century"/>
          <w:szCs w:val="24"/>
        </w:rPr>
      </w:pPr>
      <w:r>
        <w:rPr>
          <w:rFonts w:ascii="Century" w:hAnsi="Century"/>
          <w:szCs w:val="24"/>
        </w:rPr>
        <w:t>SVP, Head of Financial Investment Division II</w:t>
      </w:r>
    </w:p>
    <w:p w:rsidR="00FF21BB" w:rsidRPr="00FF21BB" w:rsidRDefault="00FF21BB" w:rsidP="0053435A">
      <w:pPr>
        <w:rPr>
          <w:rFonts w:ascii="Century" w:hAnsi="Century"/>
          <w:szCs w:val="24"/>
        </w:rPr>
      </w:pPr>
      <w:r w:rsidRPr="00FF21BB">
        <w:rPr>
          <w:rFonts w:ascii="Century" w:hAnsi="Century" w:hint="eastAsia"/>
          <w:szCs w:val="24"/>
        </w:rPr>
        <w:t>Taiwan Life Insurance Co., Ltd</w:t>
      </w:r>
    </w:p>
    <w:p w:rsidR="00A75271" w:rsidRPr="00A75271" w:rsidRDefault="00A75271">
      <w:pPr>
        <w:rPr>
          <w:rFonts w:ascii="Century" w:hAnsi="Century"/>
          <w:sz w:val="22"/>
        </w:rPr>
      </w:pPr>
    </w:p>
    <w:p w:rsidR="00A75271" w:rsidRPr="00A75271" w:rsidRDefault="00A75271">
      <w:pPr>
        <w:rPr>
          <w:rFonts w:ascii="Century" w:hAnsi="Century"/>
          <w:sz w:val="22"/>
        </w:rPr>
      </w:pPr>
    </w:p>
    <w:p w:rsidR="006D44C1" w:rsidRPr="00A75271" w:rsidRDefault="00030A8D" w:rsidP="003E03DF">
      <w:pPr>
        <w:jc w:val="both"/>
        <w:rPr>
          <w:rFonts w:ascii="Century" w:hAnsi="Century"/>
          <w:sz w:val="22"/>
        </w:rPr>
      </w:pPr>
      <w:r>
        <w:rPr>
          <w:rFonts w:ascii="Century" w:hAnsi="Century"/>
          <w:sz w:val="22"/>
        </w:rPr>
        <w:t>Rebecca Yang heads the equity investments</w:t>
      </w:r>
      <w:r w:rsidR="00162C30">
        <w:rPr>
          <w:rFonts w:ascii="Century" w:hAnsi="Century"/>
          <w:sz w:val="22"/>
        </w:rPr>
        <w:t xml:space="preserve"> for </w:t>
      </w:r>
      <w:r w:rsidR="00162C30">
        <w:rPr>
          <w:rFonts w:ascii="Century" w:hAnsi="Century" w:hint="eastAsia"/>
          <w:sz w:val="22"/>
        </w:rPr>
        <w:t>Taiwan</w:t>
      </w:r>
      <w:r w:rsidR="003E03DF">
        <w:rPr>
          <w:rFonts w:ascii="Century" w:hAnsi="Century"/>
          <w:sz w:val="22"/>
        </w:rPr>
        <w:t xml:space="preserve"> Life I</w:t>
      </w:r>
      <w:r w:rsidR="005544C9" w:rsidRPr="00A75271">
        <w:rPr>
          <w:rFonts w:ascii="Century" w:hAnsi="Century"/>
          <w:sz w:val="22"/>
        </w:rPr>
        <w:t xml:space="preserve">nsurance, </w:t>
      </w:r>
      <w:r w:rsidR="006D44C1" w:rsidRPr="00A75271">
        <w:rPr>
          <w:rFonts w:ascii="Century" w:hAnsi="Century"/>
          <w:sz w:val="22"/>
        </w:rPr>
        <w:t xml:space="preserve">a </w:t>
      </w:r>
      <w:r w:rsidR="005544C9" w:rsidRPr="00A75271">
        <w:rPr>
          <w:rFonts w:ascii="Century" w:hAnsi="Century"/>
          <w:sz w:val="22"/>
        </w:rPr>
        <w:t xml:space="preserve">member of CTBC Financial Holding Group. </w:t>
      </w:r>
      <w:r w:rsidR="00FF21BB" w:rsidRPr="00A75271">
        <w:rPr>
          <w:rFonts w:ascii="Century" w:hAnsi="Century"/>
          <w:sz w:val="22"/>
        </w:rPr>
        <w:t>Ms.</w:t>
      </w:r>
      <w:r w:rsidR="00331BBD" w:rsidRPr="00A75271">
        <w:rPr>
          <w:rFonts w:ascii="Century" w:hAnsi="Century"/>
          <w:sz w:val="22"/>
        </w:rPr>
        <w:t xml:space="preserve"> Yang starts her career </w:t>
      </w:r>
      <w:r>
        <w:rPr>
          <w:rFonts w:ascii="Century" w:hAnsi="Century"/>
          <w:sz w:val="22"/>
        </w:rPr>
        <w:t xml:space="preserve">at CTBC in 2003, and </w:t>
      </w:r>
      <w:r w:rsidR="003E03DF">
        <w:rPr>
          <w:rFonts w:ascii="Century" w:hAnsi="Century"/>
          <w:sz w:val="22"/>
        </w:rPr>
        <w:t xml:space="preserve">been focus on </w:t>
      </w:r>
      <w:r>
        <w:rPr>
          <w:rFonts w:ascii="Century" w:hAnsi="Century"/>
          <w:sz w:val="22"/>
        </w:rPr>
        <w:t xml:space="preserve">investment business </w:t>
      </w:r>
      <w:r w:rsidR="003E03DF">
        <w:rPr>
          <w:rFonts w:ascii="Century" w:hAnsi="Century"/>
          <w:sz w:val="22"/>
        </w:rPr>
        <w:t xml:space="preserve">lines </w:t>
      </w:r>
      <w:r>
        <w:rPr>
          <w:rFonts w:ascii="Century" w:hAnsi="Century"/>
          <w:sz w:val="22"/>
        </w:rPr>
        <w:t xml:space="preserve">since 2008. </w:t>
      </w:r>
    </w:p>
    <w:p w:rsidR="006D44C1" w:rsidRPr="00030A8D" w:rsidRDefault="006D44C1" w:rsidP="003E03DF">
      <w:pPr>
        <w:jc w:val="both"/>
        <w:rPr>
          <w:rFonts w:ascii="Century" w:hAnsi="Century"/>
          <w:sz w:val="22"/>
        </w:rPr>
      </w:pPr>
    </w:p>
    <w:p w:rsidR="00552F80" w:rsidRPr="00A75271" w:rsidRDefault="0053435A" w:rsidP="003E03DF">
      <w:pPr>
        <w:jc w:val="both"/>
        <w:rPr>
          <w:rFonts w:ascii="Century" w:hAnsi="Century"/>
          <w:sz w:val="22"/>
        </w:rPr>
      </w:pPr>
      <w:r>
        <w:rPr>
          <w:rFonts w:ascii="Century" w:hAnsi="Century" w:hint="eastAsia"/>
          <w:sz w:val="22"/>
        </w:rPr>
        <w:t>Taiwan Life</w:t>
      </w:r>
      <w:r w:rsidR="00331BBD" w:rsidRPr="00A75271">
        <w:rPr>
          <w:rFonts w:ascii="Century" w:hAnsi="Century"/>
          <w:sz w:val="22"/>
        </w:rPr>
        <w:t xml:space="preserve"> a</w:t>
      </w:r>
      <w:r w:rsidR="00F171E1" w:rsidRPr="00A75271">
        <w:rPr>
          <w:rFonts w:ascii="Century" w:hAnsi="Century"/>
          <w:sz w:val="22"/>
        </w:rPr>
        <w:t>s a leading instituti</w:t>
      </w:r>
      <w:r>
        <w:rPr>
          <w:rFonts w:ascii="Century" w:hAnsi="Century"/>
          <w:sz w:val="22"/>
        </w:rPr>
        <w:t>on investor</w:t>
      </w:r>
      <w:r w:rsidR="00660982">
        <w:rPr>
          <w:rFonts w:ascii="Century" w:hAnsi="Century"/>
          <w:sz w:val="22"/>
        </w:rPr>
        <w:t xml:space="preserve"> in Taiwan</w:t>
      </w:r>
      <w:r w:rsidR="00331BBD" w:rsidRPr="00A75271">
        <w:rPr>
          <w:rFonts w:ascii="Century" w:hAnsi="Century"/>
          <w:sz w:val="22"/>
        </w:rPr>
        <w:t xml:space="preserve">, the alternative </w:t>
      </w:r>
      <w:r w:rsidR="003E03DF">
        <w:rPr>
          <w:rFonts w:ascii="Century" w:hAnsi="Century"/>
          <w:sz w:val="22"/>
        </w:rPr>
        <w:t xml:space="preserve">investment </w:t>
      </w:r>
      <w:r w:rsidR="00331BBD" w:rsidRPr="00A75271">
        <w:rPr>
          <w:rFonts w:ascii="Century" w:hAnsi="Century"/>
          <w:sz w:val="22"/>
        </w:rPr>
        <w:t xml:space="preserve">program started in 2012 </w:t>
      </w:r>
      <w:r w:rsidR="003E03DF">
        <w:rPr>
          <w:rFonts w:ascii="Century" w:hAnsi="Century" w:hint="eastAsia"/>
          <w:sz w:val="22"/>
        </w:rPr>
        <w:t>with AUM over US$ 3</w:t>
      </w:r>
      <w:r>
        <w:rPr>
          <w:rFonts w:ascii="Century" w:hAnsi="Century" w:hint="eastAsia"/>
          <w:sz w:val="22"/>
        </w:rPr>
        <w:t xml:space="preserve"> b</w:t>
      </w:r>
      <w:r w:rsidR="00FF21BB">
        <w:rPr>
          <w:rFonts w:ascii="Century" w:hAnsi="Century" w:hint="eastAsia"/>
          <w:sz w:val="22"/>
        </w:rPr>
        <w:t>illion</w:t>
      </w:r>
      <w:r w:rsidR="00660982">
        <w:rPr>
          <w:rFonts w:ascii="Century" w:hAnsi="Century"/>
          <w:sz w:val="22"/>
        </w:rPr>
        <w:t xml:space="preserve"> to date</w:t>
      </w:r>
      <w:bookmarkStart w:id="0" w:name="_GoBack"/>
      <w:bookmarkEnd w:id="0"/>
      <w:r w:rsidR="001A32AA" w:rsidRPr="00A75271">
        <w:rPr>
          <w:rFonts w:ascii="Century" w:hAnsi="Century"/>
          <w:sz w:val="22"/>
        </w:rPr>
        <w:t xml:space="preserve">. </w:t>
      </w:r>
      <w:r w:rsidR="003E03DF">
        <w:rPr>
          <w:rFonts w:ascii="Century" w:hAnsi="Century"/>
          <w:sz w:val="22"/>
        </w:rPr>
        <w:t>By investing through private funds, credit products</w:t>
      </w:r>
      <w:r>
        <w:rPr>
          <w:rFonts w:ascii="Century" w:hAnsi="Century"/>
          <w:sz w:val="22"/>
        </w:rPr>
        <w:t xml:space="preserve">, </w:t>
      </w:r>
      <w:r w:rsidR="003E03DF">
        <w:rPr>
          <w:rFonts w:ascii="Century" w:hAnsi="Century"/>
          <w:sz w:val="22"/>
        </w:rPr>
        <w:t xml:space="preserve">direct </w:t>
      </w:r>
      <w:r>
        <w:rPr>
          <w:rFonts w:ascii="Century" w:hAnsi="Century"/>
          <w:sz w:val="22"/>
        </w:rPr>
        <w:t>infrastructure</w:t>
      </w:r>
      <w:r w:rsidR="003E03DF">
        <w:rPr>
          <w:rFonts w:ascii="Century" w:hAnsi="Century"/>
          <w:sz w:val="22"/>
        </w:rPr>
        <w:t xml:space="preserve"> deals, lending and other alternative assets, Taiwan Life aims to allocate </w:t>
      </w:r>
      <w:r w:rsidR="00870D43">
        <w:rPr>
          <w:rFonts w:ascii="Century" w:hAnsi="Century"/>
          <w:sz w:val="22"/>
        </w:rPr>
        <w:t>capital to create sustainable and long-term value.</w:t>
      </w:r>
    </w:p>
    <w:p w:rsidR="0053435A" w:rsidRPr="00A75271" w:rsidRDefault="0053435A" w:rsidP="003E03DF">
      <w:pPr>
        <w:jc w:val="both"/>
        <w:rPr>
          <w:rFonts w:ascii="Century" w:hAnsi="Century"/>
          <w:sz w:val="22"/>
        </w:rPr>
      </w:pPr>
    </w:p>
    <w:p w:rsidR="00B33BD2" w:rsidRPr="00A75271" w:rsidRDefault="00B33BD2" w:rsidP="003E03DF">
      <w:pPr>
        <w:jc w:val="both"/>
        <w:rPr>
          <w:rFonts w:ascii="Century" w:hAnsi="Century"/>
          <w:sz w:val="22"/>
        </w:rPr>
      </w:pPr>
      <w:proofErr w:type="spellStart"/>
      <w:r w:rsidRPr="00A75271">
        <w:rPr>
          <w:rFonts w:ascii="Century" w:hAnsi="Century"/>
          <w:sz w:val="22"/>
        </w:rPr>
        <w:t>Ms</w:t>
      </w:r>
      <w:proofErr w:type="spellEnd"/>
      <w:r w:rsidRPr="00A75271">
        <w:rPr>
          <w:rFonts w:ascii="Century" w:hAnsi="Century"/>
          <w:sz w:val="22"/>
        </w:rPr>
        <w:t xml:space="preserve"> Yang received her BA in Business Administration from Nationa</w:t>
      </w:r>
      <w:r w:rsidR="006D44C1" w:rsidRPr="00A75271">
        <w:rPr>
          <w:rFonts w:ascii="Century" w:hAnsi="Century"/>
          <w:sz w:val="22"/>
        </w:rPr>
        <w:t xml:space="preserve">l </w:t>
      </w:r>
      <w:proofErr w:type="spellStart"/>
      <w:r w:rsidR="006D44C1" w:rsidRPr="00A75271">
        <w:rPr>
          <w:rFonts w:ascii="Century" w:hAnsi="Century"/>
          <w:sz w:val="22"/>
        </w:rPr>
        <w:t>Chengchi</w:t>
      </w:r>
      <w:proofErr w:type="spellEnd"/>
      <w:r w:rsidR="006D44C1" w:rsidRPr="00A75271">
        <w:rPr>
          <w:rFonts w:ascii="Century" w:hAnsi="Century"/>
          <w:sz w:val="22"/>
        </w:rPr>
        <w:t xml:space="preserve"> </w:t>
      </w:r>
      <w:r w:rsidRPr="00A75271">
        <w:rPr>
          <w:rFonts w:ascii="Century" w:hAnsi="Century"/>
          <w:sz w:val="22"/>
        </w:rPr>
        <w:t>University in Taiwan and MBA from Rutgers, The State University of New Jersey in US.</w:t>
      </w:r>
    </w:p>
    <w:sectPr w:rsidR="00B33BD2" w:rsidRPr="00A7527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4C9"/>
    <w:rsid w:val="00030A8D"/>
    <w:rsid w:val="00087054"/>
    <w:rsid w:val="00117CE3"/>
    <w:rsid w:val="00162C30"/>
    <w:rsid w:val="001A32AA"/>
    <w:rsid w:val="00331BBD"/>
    <w:rsid w:val="003E03DF"/>
    <w:rsid w:val="00426B72"/>
    <w:rsid w:val="0053435A"/>
    <w:rsid w:val="00552F80"/>
    <w:rsid w:val="005544C9"/>
    <w:rsid w:val="00660982"/>
    <w:rsid w:val="006D44C1"/>
    <w:rsid w:val="00870D43"/>
    <w:rsid w:val="00A015DA"/>
    <w:rsid w:val="00A75271"/>
    <w:rsid w:val="00AF0307"/>
    <w:rsid w:val="00B33BD2"/>
    <w:rsid w:val="00ED0635"/>
    <w:rsid w:val="00F171E1"/>
    <w:rsid w:val="00F95257"/>
    <w:rsid w:val="00FF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2A657"/>
  <w15:docId w15:val="{E2C80E6D-3012-4D6B-B542-7628676CD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3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343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楊慧君(Rebecca Yang)</dc:creator>
  <cp:lastModifiedBy>楊慧君</cp:lastModifiedBy>
  <cp:revision>5</cp:revision>
  <dcterms:created xsi:type="dcterms:W3CDTF">2021-10-13T08:11:00Z</dcterms:created>
  <dcterms:modified xsi:type="dcterms:W3CDTF">2021-10-13T08:35:00Z</dcterms:modified>
</cp:coreProperties>
</file>